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23" w:rsidRDefault="007F6023" w:rsidP="00B9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5780" w:rsidRPr="00B9637B" w:rsidRDefault="004C5780" w:rsidP="004C57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7B">
        <w:rPr>
          <w:rFonts w:ascii="Times New Roman" w:hAnsi="Times New Roman" w:cs="Times New Roman"/>
          <w:b/>
          <w:sz w:val="26"/>
          <w:szCs w:val="26"/>
        </w:rPr>
        <w:t>ОПРОСНЫЙ ЛИСТ ЩСН-0,4 кВ серии ШНЭ 8300</w:t>
      </w:r>
    </w:p>
    <w:tbl>
      <w:tblPr>
        <w:tblStyle w:val="a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248"/>
        <w:gridCol w:w="1276"/>
        <w:gridCol w:w="1134"/>
      </w:tblGrid>
      <w:tr w:rsidR="000212E3" w:rsidRPr="00B9637B" w:rsidTr="000212E3">
        <w:tc>
          <w:tcPr>
            <w:tcW w:w="326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Заказчик (Организация)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E3" w:rsidRPr="00B9637B" w:rsidTr="000212E3">
        <w:tc>
          <w:tcPr>
            <w:tcW w:w="326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E3" w:rsidRPr="00B9637B" w:rsidTr="000212E3">
        <w:tc>
          <w:tcPr>
            <w:tcW w:w="326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E3" w:rsidRPr="00B9637B" w:rsidTr="000212E3">
        <w:tc>
          <w:tcPr>
            <w:tcW w:w="326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E3" w:rsidRPr="00B9637B" w:rsidTr="000212E3">
        <w:tc>
          <w:tcPr>
            <w:tcW w:w="326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Ф.И.О. исполнителя, должность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E3" w:rsidRPr="00B9637B" w:rsidTr="000212E3">
        <w:tc>
          <w:tcPr>
            <w:tcW w:w="326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E3" w:rsidRPr="00B9637B" w:rsidTr="000212E3">
        <w:tc>
          <w:tcPr>
            <w:tcW w:w="326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2E3" w:rsidRPr="00B9637B" w:rsidRDefault="000212E3" w:rsidP="000212E3">
            <w:pPr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2E3" w:rsidRPr="00B9637B" w:rsidRDefault="000212E3" w:rsidP="000A3F2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780" w:rsidRPr="004C5780" w:rsidRDefault="004C5780" w:rsidP="004C5780">
      <w:pPr>
        <w:rPr>
          <w:rFonts w:ascii="Times New Roman" w:hAnsi="Times New Roman" w:cs="Times New Roman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331"/>
        <w:gridCol w:w="2890"/>
      </w:tblGrid>
      <w:tr w:rsidR="004C5780" w:rsidRPr="007F6023" w:rsidTr="007F6023">
        <w:trPr>
          <w:cantSplit/>
          <w:trHeight w:val="694"/>
          <w:tblHeader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характеристики, параметры</w:t>
            </w:r>
          </w:p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варианты исполнения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Требования, данные</w:t>
            </w: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0"/>
                <w:numId w:val="1"/>
              </w:numPr>
              <w:ind w:left="329" w:hanging="272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numPr>
                <w:ilvl w:val="12"/>
                <w:numId w:val="0"/>
              </w:num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tabs>
                <w:tab w:val="left" w:pos="0"/>
                <w:tab w:val="left" w:pos="328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Номинальный ток вводных аппаратов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 главной цепи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 и род тока цепей управления:</w:t>
            </w:r>
          </w:p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= 220 В пост. тока / 220 В 50 Гц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Материал сборных шин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Тип сети:</w:t>
            </w:r>
          </w:p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четырехпроводная (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5780" w:rsidRPr="007F6023" w:rsidRDefault="004C5780" w:rsidP="00F66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пятипроводная (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Степень защиты по ГОСТ 14254-96</w:t>
            </w:r>
          </w:p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31 / 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и категория размещения:</w:t>
            </w:r>
          </w:p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УХЛ4, УХЛ4.2, У3 (другие исп. – по согласованию)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Сейсмостойкость по шкале 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MSK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-64 (от 6 до 9 баллов)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Условия обслуживания:</w:t>
            </w:r>
          </w:p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одностороннее / двухстороннее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Габариты ЩСН (ВхШхГ)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Количество шкафов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Подвод питания от источника: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 кабелем / шинами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 сверху / снизу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Вывод кабелей отходящих линий: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 сверху / снизу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0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Наличие системы автоматического ввода резервного питания (АВР), ДА / НЕТ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0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Аппаратура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Исполнение вводных и секционных АВ</w:t>
            </w:r>
          </w:p>
          <w:p w:rsidR="004C5780" w:rsidRPr="007F6023" w:rsidRDefault="004C5780" w:rsidP="004C578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стационарное / втычное / выдвижное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Исполнение АВ отходящих линий</w:t>
            </w:r>
          </w:p>
          <w:p w:rsidR="004C5780" w:rsidRPr="007F6023" w:rsidRDefault="004C5780" w:rsidP="004C578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стационарное / втычное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Наличие приборов учета электроэнергии на вводах</w:t>
            </w:r>
          </w:p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(при отсутствии опросных листов на счетчики, устанавливается типовой вариант), ДА / НЕТ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7F6023">
            <w:pPr>
              <w:pStyle w:val="a9"/>
              <w:pageBreakBefore/>
              <w:numPr>
                <w:ilvl w:val="0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7F6023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мониторинга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7F6023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Наличие микропроцессорной системы мониторинга и управления, ДА / НЕТ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Протокол передачи данных в АСУТП, ДА / НЕТ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Modbus RTU (RS-485)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- МЭК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60870-5-104 (Ethernet)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МЭК 61850 (Ethernet)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резервирования 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PRP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80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4C5780" w:rsidRPr="007F6023" w:rsidRDefault="004C5780" w:rsidP="004C5780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4C5780" w:rsidRPr="007F6023" w:rsidRDefault="004C5780" w:rsidP="004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резервирования 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RSTP</w:t>
            </w:r>
          </w:p>
        </w:tc>
        <w:tc>
          <w:tcPr>
            <w:tcW w:w="2890" w:type="dxa"/>
            <w:vAlign w:val="center"/>
          </w:tcPr>
          <w:p w:rsidR="004C5780" w:rsidRPr="007F6023" w:rsidRDefault="004C5780" w:rsidP="004C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2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0A3F2B" w:rsidRPr="007F6023" w:rsidRDefault="000A3F2B" w:rsidP="000A3F2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0A3F2B" w:rsidRPr="007F6023" w:rsidRDefault="000A3F2B" w:rsidP="00F66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F66CBF">
              <w:rPr>
                <w:rFonts w:ascii="Times New Roman" w:hAnsi="Times New Roman" w:cs="Times New Roman"/>
                <w:sz w:val="20"/>
                <w:szCs w:val="20"/>
              </w:rPr>
              <w:t>кабеля связи</w:t>
            </w:r>
            <w:r w:rsidR="007F60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90" w:type="dxa"/>
            <w:vAlign w:val="center"/>
          </w:tcPr>
          <w:p w:rsidR="000A3F2B" w:rsidRPr="007F6023" w:rsidRDefault="000A3F2B" w:rsidP="000A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23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7F6023" w:rsidRPr="007F6023" w:rsidRDefault="007F6023" w:rsidP="007F6023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7F6023" w:rsidRPr="007F6023" w:rsidRDefault="007F6023" w:rsidP="007F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едный кабель, 100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BASE-TX</w:t>
            </w:r>
          </w:p>
        </w:tc>
        <w:tc>
          <w:tcPr>
            <w:tcW w:w="2890" w:type="dxa"/>
            <w:vAlign w:val="center"/>
          </w:tcPr>
          <w:p w:rsidR="007F6023" w:rsidRPr="007F6023" w:rsidRDefault="007F6023" w:rsidP="007F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23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7F6023" w:rsidRPr="007F6023" w:rsidRDefault="007F6023" w:rsidP="007F6023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7F6023" w:rsidRPr="007F6023" w:rsidRDefault="007F6023" w:rsidP="007F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многомодовое</w:t>
            </w:r>
            <w:proofErr w:type="spellEnd"/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 оптоволокно, 100</w:t>
            </w:r>
            <w:r w:rsidRPr="007F6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BASE-FX</w:t>
            </w:r>
          </w:p>
        </w:tc>
        <w:tc>
          <w:tcPr>
            <w:tcW w:w="2890" w:type="dxa"/>
            <w:vAlign w:val="center"/>
          </w:tcPr>
          <w:p w:rsidR="007F6023" w:rsidRPr="007F6023" w:rsidRDefault="007F6023" w:rsidP="007F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23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7F6023" w:rsidRPr="007F6023" w:rsidRDefault="007F6023" w:rsidP="007F6023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7F6023" w:rsidRPr="007F6023" w:rsidRDefault="007F6023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управление вводными и секционными выключателями</w:t>
            </w:r>
          </w:p>
        </w:tc>
        <w:tc>
          <w:tcPr>
            <w:tcW w:w="2890" w:type="dxa"/>
            <w:vAlign w:val="center"/>
          </w:tcPr>
          <w:p w:rsidR="007F6023" w:rsidRPr="007F6023" w:rsidRDefault="007F6023" w:rsidP="007F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B9637B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по цифровому интерфейсу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B9637B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7B">
              <w:rPr>
                <w:rFonts w:ascii="Times New Roman" w:hAnsi="Times New Roman" w:cs="Times New Roman"/>
                <w:sz w:val="20"/>
                <w:szCs w:val="20"/>
              </w:rPr>
              <w:t>по контрольному кабелю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Передача сигналов состояния водных и секционных выключателей, 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выключатель включен, отключен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выключатель вкачен, выкачен (для выдвижных АВ)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неисправность цепей управления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АВР введен, выведен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срабатывание АВР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сигналов состояния АВ отходящих линий,</w:t>
            </w:r>
          </w:p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 (</w:t>
            </w:r>
            <w:proofErr w:type="spellStart"/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общешкафной</w:t>
            </w:r>
            <w:proofErr w:type="spellEnd"/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 сигнал)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выключатель включен, отключен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параметров сети в АСУТП по цифровому интерфейсу,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 ДА / НЕТ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напряжение на секциях шин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ток вводных выключателей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мощность на вводах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частота сети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ток секционных выключателей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0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сигнализация,</w:t>
            </w: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 xml:space="preserve"> ДА / НЕТ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шкафы вводных и секционных выключателей: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включено/отключено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срабатывание АВР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неисправность цепей управления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перегрузка ТСН (при наличии датчика температуры на ТСН)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шкафы фидерных выключателей: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 (обобщенный сигнал)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2"/>
                <w:numId w:val="1"/>
              </w:numPr>
              <w:tabs>
                <w:tab w:val="left" w:pos="692"/>
                <w:tab w:val="left" w:pos="868"/>
              </w:tabs>
              <w:ind w:left="0" w:right="4224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sz w:val="20"/>
                <w:szCs w:val="20"/>
              </w:rPr>
              <w:t>включено/отключено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0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2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7B" w:rsidRPr="007F6023" w:rsidTr="007F6023">
        <w:trPr>
          <w:cantSplit/>
          <w:trHeight w:val="271"/>
        </w:trPr>
        <w:tc>
          <w:tcPr>
            <w:tcW w:w="568" w:type="dxa"/>
            <w:vAlign w:val="center"/>
          </w:tcPr>
          <w:p w:rsidR="00B9637B" w:rsidRPr="007F6023" w:rsidRDefault="00B9637B" w:rsidP="00B9637B">
            <w:pPr>
              <w:pStyle w:val="a9"/>
              <w:numPr>
                <w:ilvl w:val="1"/>
                <w:numId w:val="1"/>
              </w:numPr>
              <w:tabs>
                <w:tab w:val="left" w:pos="283"/>
              </w:tabs>
              <w:ind w:left="329" w:hanging="2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B9637B" w:rsidRPr="007F6023" w:rsidRDefault="00B9637B" w:rsidP="00B9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CBF" w:rsidRDefault="00F66CBF" w:rsidP="004C5780">
      <w:pPr>
        <w:rPr>
          <w:rFonts w:ascii="Times New Roman" w:hAnsi="Times New Roman" w:cs="Times New Roman"/>
          <w:sz w:val="20"/>
          <w:szCs w:val="20"/>
        </w:rPr>
      </w:pPr>
    </w:p>
    <w:p w:rsidR="0087128B" w:rsidRPr="00F66CBF" w:rsidRDefault="0087128B" w:rsidP="004C5780">
      <w:pPr>
        <w:rPr>
          <w:rFonts w:ascii="Times New Roman" w:hAnsi="Times New Roman" w:cs="Times New Roman"/>
          <w:sz w:val="20"/>
          <w:szCs w:val="20"/>
        </w:rPr>
      </w:pPr>
      <w:r w:rsidRPr="00F66CBF">
        <w:rPr>
          <w:rFonts w:ascii="Times New Roman" w:hAnsi="Times New Roman" w:cs="Times New Roman"/>
          <w:sz w:val="20"/>
          <w:szCs w:val="20"/>
        </w:rPr>
        <w:t>Для согласования изготовления ЩСН, необходимо предоставить данный опросный лист, однолинейную схему и план расположения</w:t>
      </w:r>
    </w:p>
    <w:sectPr w:rsidR="0087128B" w:rsidRPr="00F66CBF" w:rsidSect="000212E3">
      <w:headerReference w:type="first" r:id="rId7"/>
      <w:pgSz w:w="11906" w:h="16838"/>
      <w:pgMar w:top="567" w:right="566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78" w:rsidRDefault="007B1578" w:rsidP="004C5780">
      <w:pPr>
        <w:spacing w:after="0" w:line="240" w:lineRule="auto"/>
      </w:pPr>
      <w:r>
        <w:separator/>
      </w:r>
    </w:p>
  </w:endnote>
  <w:endnote w:type="continuationSeparator" w:id="0">
    <w:p w:rsidR="007B1578" w:rsidRDefault="007B1578" w:rsidP="004C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78" w:rsidRDefault="007B1578" w:rsidP="004C5780">
      <w:pPr>
        <w:spacing w:after="0" w:line="240" w:lineRule="auto"/>
      </w:pPr>
      <w:r>
        <w:separator/>
      </w:r>
    </w:p>
  </w:footnote>
  <w:footnote w:type="continuationSeparator" w:id="0">
    <w:p w:rsidR="007B1578" w:rsidRDefault="007B1578" w:rsidP="004C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80" w:rsidRDefault="004C5780">
    <w:pPr>
      <w:pStyle w:val="a3"/>
    </w:pPr>
    <w:r>
      <w:rPr>
        <w:noProof/>
        <w:lang w:eastAsia="ru-RU"/>
      </w:rPr>
      <w:drawing>
        <wp:inline distT="0" distB="0" distL="0" distR="0" wp14:anchorId="6C0320F6" wp14:editId="4F147A7F">
          <wp:extent cx="3714750" cy="464185"/>
          <wp:effectExtent l="0" t="0" r="0" b="0"/>
          <wp:docPr id="25" name="Рисунок 25" descr="шапка с логотипом ЭК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с логотипом ЭКР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49"/>
                  <a:stretch/>
                </pic:blipFill>
                <pic:spPr bwMode="auto">
                  <a:xfrm>
                    <a:off x="0" y="0"/>
                    <a:ext cx="3731476" cy="46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5780" w:rsidRDefault="004C5780">
    <w:pPr>
      <w:pStyle w:val="a3"/>
    </w:pPr>
    <w:r>
      <w:rPr>
        <w:noProof/>
        <w:lang w:eastAsia="ru-RU"/>
      </w:rPr>
      <w:drawing>
        <wp:inline distT="0" distB="0" distL="0" distR="0" wp14:anchorId="1057BAEC" wp14:editId="10AAB33F">
          <wp:extent cx="5940425" cy="712875"/>
          <wp:effectExtent l="0" t="0" r="3175" b="0"/>
          <wp:docPr id="26" name="Рисунок 26" descr="бланк 1 кп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бланк 1 кпп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516"/>
    <w:multiLevelType w:val="multilevel"/>
    <w:tmpl w:val="256893E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6E"/>
    <w:rsid w:val="000212E3"/>
    <w:rsid w:val="000A3F2B"/>
    <w:rsid w:val="003047F7"/>
    <w:rsid w:val="003E6605"/>
    <w:rsid w:val="004C5780"/>
    <w:rsid w:val="004F3012"/>
    <w:rsid w:val="005A6D57"/>
    <w:rsid w:val="00720B2F"/>
    <w:rsid w:val="007B1578"/>
    <w:rsid w:val="007F6023"/>
    <w:rsid w:val="00844D6E"/>
    <w:rsid w:val="0087128B"/>
    <w:rsid w:val="00B9637B"/>
    <w:rsid w:val="00BF4B44"/>
    <w:rsid w:val="00F665CE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4F40D0-5B83-424D-A383-334FEE1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780"/>
  </w:style>
  <w:style w:type="paragraph" w:styleId="a5">
    <w:name w:val="footer"/>
    <w:basedOn w:val="a"/>
    <w:link w:val="a6"/>
    <w:uiPriority w:val="99"/>
    <w:unhideWhenUsed/>
    <w:rsid w:val="004C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780"/>
  </w:style>
  <w:style w:type="paragraph" w:styleId="a7">
    <w:name w:val="Title"/>
    <w:basedOn w:val="a"/>
    <w:next w:val="a"/>
    <w:link w:val="a8"/>
    <w:uiPriority w:val="10"/>
    <w:qFormat/>
    <w:rsid w:val="004C57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C57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4C5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Денис Александрович</dc:creator>
  <cp:keywords/>
  <dc:description/>
  <cp:lastModifiedBy>Иванова Любовь Витальевна</cp:lastModifiedBy>
  <cp:revision>10</cp:revision>
  <dcterms:created xsi:type="dcterms:W3CDTF">2020-05-19T06:19:00Z</dcterms:created>
  <dcterms:modified xsi:type="dcterms:W3CDTF">2021-04-16T07:20:00Z</dcterms:modified>
</cp:coreProperties>
</file>